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874B43" w:rsidRDefault="008027DB">
                            <w:pPr>
                              <w:spacing w:after="0" w:line="240" w:lineRule="auto"/>
                              <w:jc w:val="center"/>
                              <w:rPr>
                                <w:rFonts w:ascii="Calibri" w:hAnsi="Calibri" w:cs="Calibri"/>
                                <w:color w:val="4F81BD"/>
                                <w:sz w:val="24"/>
                              </w:rPr>
                            </w:pPr>
                            <w:r w:rsidRPr="00874B43">
                              <w:rPr>
                                <w:rFonts w:ascii="Calibri" w:hAnsi="Calibri" w:cs="Calibri"/>
                                <w:color w:val="4F81BD"/>
                                <w:sz w:val="24"/>
                              </w:rPr>
                              <w:t>ΕΛΛΗΝΙΚΗ ΔΗΜΟΚΡΑΤΙΑ</w:t>
                            </w:r>
                          </w:p>
                          <w:p w14:paraId="6A187909" w14:textId="56837FFA" w:rsidR="008027DB" w:rsidRPr="00874B43" w:rsidRDefault="008027DB">
                            <w:pPr>
                              <w:spacing w:after="0" w:line="240" w:lineRule="auto"/>
                              <w:jc w:val="center"/>
                              <w:rPr>
                                <w:rFonts w:ascii="Calibri" w:hAnsi="Calibri" w:cs="Calibri"/>
                                <w:color w:val="4F81BD"/>
                                <w:sz w:val="24"/>
                              </w:rPr>
                            </w:pPr>
                            <w:r w:rsidRPr="00874B43">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874B43" w:rsidRDefault="008027DB">
                      <w:pPr>
                        <w:spacing w:after="0" w:line="240" w:lineRule="auto"/>
                        <w:jc w:val="center"/>
                        <w:rPr>
                          <w:rFonts w:ascii="Calibri" w:hAnsi="Calibri" w:cs="Calibri"/>
                          <w:color w:val="4F81BD"/>
                          <w:sz w:val="24"/>
                        </w:rPr>
                      </w:pPr>
                      <w:r w:rsidRPr="00874B43">
                        <w:rPr>
                          <w:rFonts w:ascii="Calibri" w:hAnsi="Calibri" w:cs="Calibri"/>
                          <w:color w:val="4F81BD"/>
                          <w:sz w:val="24"/>
                        </w:rPr>
                        <w:t>ΕΛΛΗΝΙΚΗ ΔΗΜΟΚΡΑΤΙΑ</w:t>
                      </w:r>
                    </w:p>
                    <w:p w14:paraId="6A187909" w14:textId="56837FFA" w:rsidR="008027DB" w:rsidRPr="00874B43" w:rsidRDefault="008027DB">
                      <w:pPr>
                        <w:spacing w:after="0" w:line="240" w:lineRule="auto"/>
                        <w:jc w:val="center"/>
                        <w:rPr>
                          <w:rFonts w:ascii="Calibri" w:hAnsi="Calibri" w:cs="Calibri"/>
                          <w:color w:val="4F81BD"/>
                          <w:sz w:val="24"/>
                        </w:rPr>
                      </w:pPr>
                      <w:r w:rsidRPr="00874B43">
                        <w:rPr>
                          <w:rFonts w:ascii="Calibri" w:hAnsi="Calibri" w:cs="Calibri"/>
                          <w:color w:val="4F81BD"/>
                          <w:sz w:val="24"/>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EA63C0C" w14:textId="5A5A678F" w:rsidR="00CB69C0" w:rsidRPr="009B7238" w:rsidRDefault="00CB69C0" w:rsidP="00E3645F">
      <w:pPr>
        <w:pStyle w:val="af"/>
        <w:jc w:val="right"/>
        <w:rPr>
          <w:rFonts w:ascii="Calibri" w:hAnsi="Calibri" w:cs="Calibri"/>
          <w:sz w:val="24"/>
          <w:szCs w:val="24"/>
        </w:rPr>
      </w:pPr>
    </w:p>
    <w:p w14:paraId="5F59FC77" w14:textId="77777777" w:rsidR="009B7238" w:rsidRPr="009B7238" w:rsidRDefault="009B7238" w:rsidP="009B7238">
      <w:pPr>
        <w:ind w:left="4320"/>
        <w:jc w:val="right"/>
        <w:rPr>
          <w:rFonts w:ascii="Calibri" w:eastAsia="Arial Unicode MS" w:hAnsi="Calibri" w:cs="Calibri"/>
          <w:color w:val="000000"/>
          <w:sz w:val="24"/>
          <w:szCs w:val="24"/>
          <w:u w:color="000000"/>
        </w:rPr>
      </w:pPr>
      <w:r w:rsidRPr="009B7238">
        <w:rPr>
          <w:rFonts w:ascii="Calibri" w:eastAsia="Arial Unicode MS" w:hAnsi="Calibri" w:cs="Calibri"/>
          <w:color w:val="000000"/>
          <w:sz w:val="24"/>
          <w:szCs w:val="24"/>
          <w:u w:color="000000"/>
        </w:rPr>
        <w:t>Αθήνα, 26 Μαΐου 2026</w:t>
      </w:r>
    </w:p>
    <w:p w14:paraId="1A37494F" w14:textId="77777777" w:rsidR="009B7238" w:rsidRPr="009B7238" w:rsidRDefault="009B7238" w:rsidP="009B7238">
      <w:pPr>
        <w:spacing w:after="0"/>
        <w:jc w:val="center"/>
        <w:rPr>
          <w:rFonts w:ascii="Calibri" w:eastAsia="Arial Unicode MS" w:hAnsi="Calibri" w:cs="Calibri"/>
          <w:b/>
          <w:bCs/>
          <w:color w:val="000000"/>
          <w:sz w:val="24"/>
          <w:szCs w:val="24"/>
          <w:u w:color="000000"/>
          <w:lang w:eastAsia="zh-CN"/>
        </w:rPr>
      </w:pPr>
    </w:p>
    <w:p w14:paraId="56041AA3" w14:textId="77777777" w:rsidR="009B7238" w:rsidRPr="009B7238" w:rsidRDefault="009B7238" w:rsidP="009B7238">
      <w:pPr>
        <w:spacing w:after="0"/>
        <w:jc w:val="center"/>
        <w:rPr>
          <w:rFonts w:ascii="Calibri" w:eastAsia="Arial Unicode MS" w:hAnsi="Calibri" w:cs="Calibri"/>
          <w:b/>
          <w:bCs/>
          <w:color w:val="000000"/>
          <w:sz w:val="24"/>
          <w:szCs w:val="24"/>
          <w:u w:color="000000"/>
        </w:rPr>
      </w:pPr>
      <w:r w:rsidRPr="009B7238">
        <w:rPr>
          <w:rFonts w:ascii="Calibri" w:eastAsia="Arial Unicode MS" w:hAnsi="Calibri" w:cs="Calibri"/>
          <w:b/>
          <w:color w:val="000000"/>
          <w:sz w:val="24"/>
          <w:szCs w:val="24"/>
          <w:u w:color="000000"/>
          <w:lang w:eastAsia="zh-CN"/>
        </w:rPr>
        <w:t xml:space="preserve">Λίνα </w:t>
      </w:r>
      <w:proofErr w:type="spellStart"/>
      <w:r w:rsidRPr="009B7238">
        <w:rPr>
          <w:rFonts w:ascii="Calibri" w:eastAsia="Arial Unicode MS" w:hAnsi="Calibri" w:cs="Calibri"/>
          <w:b/>
          <w:color w:val="000000"/>
          <w:sz w:val="24"/>
          <w:szCs w:val="24"/>
          <w:u w:color="000000"/>
          <w:lang w:eastAsia="zh-CN"/>
        </w:rPr>
        <w:t>Μενδώνη</w:t>
      </w:r>
      <w:proofErr w:type="spellEnd"/>
      <w:r w:rsidRPr="009B7238">
        <w:rPr>
          <w:rFonts w:ascii="Calibri" w:eastAsia="Arial Unicode MS" w:hAnsi="Calibri" w:cs="Calibri"/>
          <w:b/>
          <w:color w:val="000000"/>
          <w:sz w:val="24"/>
          <w:szCs w:val="24"/>
          <w:u w:color="000000"/>
          <w:lang w:eastAsia="zh-CN"/>
        </w:rPr>
        <w:t>:</w:t>
      </w:r>
      <w:r w:rsidRPr="009B7238">
        <w:rPr>
          <w:rFonts w:ascii="Calibri" w:eastAsia="Arial Unicode MS" w:hAnsi="Calibri" w:cs="Calibri"/>
          <w:b/>
          <w:bCs/>
          <w:color w:val="000000"/>
          <w:sz w:val="24"/>
          <w:szCs w:val="24"/>
          <w:u w:color="000000"/>
          <w:lang w:eastAsia="zh-CN"/>
        </w:rPr>
        <w:t xml:space="preserve"> </w:t>
      </w:r>
      <w:proofErr w:type="spellStart"/>
      <w:r w:rsidRPr="009B7238">
        <w:rPr>
          <w:rFonts w:ascii="Calibri" w:eastAsia="Arial Unicode MS" w:hAnsi="Calibri" w:cs="Calibri"/>
          <w:b/>
          <w:sz w:val="24"/>
          <w:szCs w:val="24"/>
          <w:u w:color="000000"/>
        </w:rPr>
        <w:t>Ἐν</w:t>
      </w:r>
      <w:proofErr w:type="spellEnd"/>
      <w:r w:rsidRPr="009B7238">
        <w:rPr>
          <w:rFonts w:ascii="Calibri" w:eastAsia="Arial Unicode MS" w:hAnsi="Calibri" w:cs="Calibri"/>
          <w:b/>
          <w:sz w:val="24"/>
          <w:szCs w:val="24"/>
          <w:u w:color="000000"/>
        </w:rPr>
        <w:t xml:space="preserve"> </w:t>
      </w:r>
      <w:proofErr w:type="spellStart"/>
      <w:r w:rsidRPr="009B7238">
        <w:rPr>
          <w:rFonts w:ascii="Calibri" w:eastAsia="Arial Unicode MS" w:hAnsi="Calibri" w:cs="Calibri"/>
          <w:b/>
          <w:sz w:val="24"/>
          <w:szCs w:val="24"/>
          <w:u w:color="000000"/>
        </w:rPr>
        <w:t>ἀρχῇ</w:t>
      </w:r>
      <w:proofErr w:type="spellEnd"/>
      <w:r w:rsidRPr="009B7238">
        <w:rPr>
          <w:rFonts w:ascii="Calibri" w:eastAsia="Arial Unicode MS" w:hAnsi="Calibri" w:cs="Calibri"/>
          <w:b/>
          <w:sz w:val="24"/>
          <w:szCs w:val="24"/>
          <w:u w:color="000000"/>
        </w:rPr>
        <w:t xml:space="preserve"> </w:t>
      </w:r>
      <w:proofErr w:type="spellStart"/>
      <w:r w:rsidRPr="009B7238">
        <w:rPr>
          <w:rFonts w:ascii="Calibri" w:eastAsia="Arial Unicode MS" w:hAnsi="Calibri" w:cs="Calibri"/>
          <w:b/>
          <w:sz w:val="24"/>
          <w:szCs w:val="24"/>
          <w:u w:color="000000"/>
        </w:rPr>
        <w:t>ἦν</w:t>
      </w:r>
      <w:proofErr w:type="spellEnd"/>
      <w:r w:rsidRPr="009B7238">
        <w:rPr>
          <w:rFonts w:ascii="Calibri" w:eastAsia="Arial Unicode MS" w:hAnsi="Calibri" w:cs="Calibri"/>
          <w:b/>
          <w:sz w:val="24"/>
          <w:szCs w:val="24"/>
          <w:u w:color="000000"/>
        </w:rPr>
        <w:t>… ο Τόπος.</w:t>
      </w:r>
      <w:r w:rsidRPr="009B7238">
        <w:rPr>
          <w:rFonts w:ascii="Calibri" w:eastAsia="Arial Unicode MS" w:hAnsi="Calibri" w:cs="Calibri"/>
          <w:b/>
          <w:bCs/>
          <w:color w:val="000000"/>
          <w:sz w:val="24"/>
          <w:szCs w:val="24"/>
          <w:u w:color="000000"/>
          <w:lang w:eastAsia="zh-CN"/>
        </w:rPr>
        <w:t xml:space="preserve"> </w:t>
      </w:r>
      <w:r w:rsidRPr="009B7238">
        <w:rPr>
          <w:rFonts w:ascii="Calibri" w:eastAsia="Arial Unicode MS" w:hAnsi="Calibri" w:cs="Calibri"/>
          <w:b/>
          <w:color w:val="000000"/>
          <w:sz w:val="24"/>
          <w:szCs w:val="24"/>
          <w:u w:color="000000"/>
          <w:lang w:eastAsia="zh-CN"/>
        </w:rPr>
        <w:t xml:space="preserve">Από το βιομηχανικό παρελθόν στο σύγχρονο αρχαιολογικό Μουσείο </w:t>
      </w:r>
      <w:proofErr w:type="spellStart"/>
      <w:r w:rsidRPr="009B7238">
        <w:rPr>
          <w:rFonts w:ascii="Calibri" w:eastAsia="Arial Unicode MS" w:hAnsi="Calibri" w:cs="Calibri"/>
          <w:b/>
          <w:color w:val="000000"/>
          <w:sz w:val="24"/>
          <w:szCs w:val="24"/>
          <w:u w:color="000000"/>
          <w:lang w:eastAsia="zh-CN"/>
        </w:rPr>
        <w:t>Αρχανών</w:t>
      </w:r>
      <w:proofErr w:type="spellEnd"/>
    </w:p>
    <w:p w14:paraId="767ECF3B" w14:textId="77777777" w:rsidR="009B7238" w:rsidRPr="009B7238" w:rsidRDefault="009B7238" w:rsidP="009B7238">
      <w:pPr>
        <w:spacing w:after="0"/>
        <w:jc w:val="both"/>
        <w:rPr>
          <w:rFonts w:ascii="Calibri" w:eastAsia="Segoe UI" w:hAnsi="Calibri" w:cs="Calibri"/>
          <w:sz w:val="24"/>
          <w:szCs w:val="24"/>
          <w:lang w:eastAsia="zh-CN"/>
        </w:rPr>
      </w:pPr>
    </w:p>
    <w:p w14:paraId="79E0F979" w14:textId="77777777" w:rsidR="009B7238" w:rsidRPr="009B7238" w:rsidRDefault="009B7238" w:rsidP="009B7238">
      <w:pPr>
        <w:spacing w:after="300"/>
        <w:jc w:val="both"/>
        <w:rPr>
          <w:rFonts w:ascii="Calibri" w:eastAsia="Segoe UI" w:hAnsi="Calibri" w:cs="Calibri"/>
          <w:color w:val="000000"/>
          <w:sz w:val="24"/>
          <w:szCs w:val="24"/>
          <w:lang w:eastAsia="zh-CN"/>
        </w:rPr>
      </w:pPr>
      <w:r w:rsidRPr="009B7238">
        <w:rPr>
          <w:rFonts w:ascii="Calibri" w:eastAsia="Segoe UI" w:hAnsi="Calibri" w:cs="Calibri"/>
          <w:color w:val="000000"/>
          <w:sz w:val="24"/>
          <w:szCs w:val="24"/>
          <w:lang w:eastAsia="zh-CN"/>
        </w:rPr>
        <w:t xml:space="preserve">Το Υπουργείο Πολιτισμού προχωρά, με συνέπεια, στην εκπόνηση των αναγκαίων μελετών- με χρονοδιάγραμμα ολοκλήρωσης, το τέλος του 2026- για τη δημιουργία του Αρχαιολογικού Μουσείου </w:t>
      </w:r>
      <w:proofErr w:type="spellStart"/>
      <w:r w:rsidRPr="009B7238">
        <w:rPr>
          <w:rFonts w:ascii="Calibri" w:eastAsia="Segoe UI" w:hAnsi="Calibri" w:cs="Calibri"/>
          <w:color w:val="000000"/>
          <w:sz w:val="24"/>
          <w:szCs w:val="24"/>
          <w:lang w:eastAsia="zh-CN"/>
        </w:rPr>
        <w:t>Αρχανών</w:t>
      </w:r>
      <w:proofErr w:type="spellEnd"/>
      <w:r w:rsidRPr="009B7238">
        <w:rPr>
          <w:rFonts w:ascii="Calibri" w:eastAsia="Segoe UI" w:hAnsi="Calibri" w:cs="Calibri"/>
          <w:color w:val="000000"/>
          <w:sz w:val="24"/>
          <w:szCs w:val="24"/>
          <w:lang w:eastAsia="zh-CN"/>
        </w:rPr>
        <w:t xml:space="preserve">, το οποίο  αφορά στην ανάδειξη του πολιτιστικού αποθέματος της Κρήτης. Το έργο υλοποιείται στο πλαίσιο Προγραμματικής Σύμβασης Πολιτισμικής Ανάπτυξης μεταξύ του Υπουργείου Πολιτισμού, της Περιφέρειας Κρήτης και του Δήμου </w:t>
      </w:r>
      <w:proofErr w:type="spellStart"/>
      <w:r w:rsidRPr="009B7238">
        <w:rPr>
          <w:rFonts w:ascii="Calibri" w:eastAsia="Segoe UI" w:hAnsi="Calibri" w:cs="Calibri"/>
          <w:color w:val="000000"/>
          <w:sz w:val="24"/>
          <w:szCs w:val="24"/>
          <w:lang w:eastAsia="zh-CN"/>
        </w:rPr>
        <w:t>Αρχανών</w:t>
      </w:r>
      <w:proofErr w:type="spellEnd"/>
      <w:r w:rsidRPr="009B7238">
        <w:rPr>
          <w:rFonts w:ascii="Calibri" w:eastAsia="Segoe UI" w:hAnsi="Calibri" w:cs="Calibri"/>
          <w:color w:val="000000"/>
          <w:sz w:val="24"/>
          <w:szCs w:val="24"/>
          <w:lang w:eastAsia="zh-CN"/>
        </w:rPr>
        <w:t>–Αστερουσίων, με την επιστημονική υποστήριξη του Πολυτεχνείου Κρήτης. Ο προϋπολογισμός της Σύμβασης ανέρχεται σε 730.000 ευρώ, με χρηματοδότηση από πόρους του Εθνικού Προγράμματος Ανάπτυξης του Υπουργείου Πολιτισμού και της Περιφέρειας Κρήτης.</w:t>
      </w:r>
    </w:p>
    <w:p w14:paraId="46CF9EA7" w14:textId="22F3F49F" w:rsidR="009B7238" w:rsidRPr="009B7238" w:rsidRDefault="009B7238" w:rsidP="009B7238">
      <w:pPr>
        <w:spacing w:after="0"/>
        <w:jc w:val="both"/>
        <w:rPr>
          <w:rFonts w:ascii="Calibri" w:eastAsia="Segoe UI" w:hAnsi="Calibri" w:cs="Calibri"/>
          <w:sz w:val="24"/>
          <w:szCs w:val="24"/>
        </w:rPr>
      </w:pPr>
      <w:r w:rsidRPr="009B7238">
        <w:rPr>
          <w:rFonts w:ascii="Calibri" w:eastAsia="Segoe UI" w:hAnsi="Calibri" w:cs="Calibri"/>
          <w:sz w:val="24"/>
          <w:szCs w:val="24"/>
        </w:rPr>
        <w:t xml:space="preserve">Η Υπουργός Πολιτισμού, Λίνα </w:t>
      </w:r>
      <w:proofErr w:type="spellStart"/>
      <w:r w:rsidRPr="009B7238">
        <w:rPr>
          <w:rFonts w:ascii="Calibri" w:eastAsia="Segoe UI" w:hAnsi="Calibri" w:cs="Calibri"/>
          <w:sz w:val="24"/>
          <w:szCs w:val="24"/>
        </w:rPr>
        <w:t>Μενδώνη</w:t>
      </w:r>
      <w:proofErr w:type="spellEnd"/>
      <w:r w:rsidRPr="009B7238">
        <w:rPr>
          <w:rFonts w:ascii="Calibri" w:eastAsia="Segoe UI" w:hAnsi="Calibri" w:cs="Calibri"/>
          <w:sz w:val="24"/>
          <w:szCs w:val="24"/>
        </w:rPr>
        <w:t xml:space="preserve">, δήλωσε: «Με την αξιοποίηση ενός εμβληματικού βιομηχανικού κελύφους, σε συνεργασία με την Περιφέρεια Κρήτης, τον Δήμο </w:t>
      </w:r>
      <w:proofErr w:type="spellStart"/>
      <w:r w:rsidRPr="009B7238">
        <w:rPr>
          <w:rFonts w:ascii="Calibri" w:eastAsia="Segoe UI" w:hAnsi="Calibri" w:cs="Calibri"/>
          <w:sz w:val="24"/>
          <w:szCs w:val="24"/>
        </w:rPr>
        <w:t>Αρχανών</w:t>
      </w:r>
      <w:proofErr w:type="spellEnd"/>
      <w:r w:rsidRPr="009B7238">
        <w:rPr>
          <w:rFonts w:ascii="Calibri" w:eastAsia="Segoe UI" w:hAnsi="Calibri" w:cs="Calibri"/>
          <w:sz w:val="24"/>
          <w:szCs w:val="24"/>
        </w:rPr>
        <w:t xml:space="preserve">–Αστερουσίων και με την επιστημονική ευθύνη του Πολυτεχνείου Κρήτης, μετατρέπουμε το κτήριο του π. Αγροτικού Συνεταιρισμού, με ισχυρό τοπικό αποτύπωμα, σε έναν σύγχρονο πολιτιστικό πόλο. Η δημιουργία του Αρχαιολογικού Μουσείου </w:t>
      </w:r>
      <w:proofErr w:type="spellStart"/>
      <w:r w:rsidRPr="009B7238">
        <w:rPr>
          <w:rFonts w:ascii="Calibri" w:eastAsia="Segoe UI" w:hAnsi="Calibri" w:cs="Calibri"/>
          <w:sz w:val="24"/>
          <w:szCs w:val="24"/>
        </w:rPr>
        <w:t>Αρχανών</w:t>
      </w:r>
      <w:proofErr w:type="spellEnd"/>
      <w:r w:rsidRPr="009B7238">
        <w:rPr>
          <w:rFonts w:ascii="Calibri" w:eastAsia="Segoe UI" w:hAnsi="Calibri" w:cs="Calibri"/>
          <w:sz w:val="24"/>
          <w:szCs w:val="24"/>
        </w:rPr>
        <w:t xml:space="preserve"> αποτελεί ένα έργο καινοτόμο και εξαιρετικά σημαντικό για την προβολή και ανάδειξη του πλούσιου αρχαιολογικού αποθέματος της περιοχής. </w:t>
      </w:r>
      <w:r w:rsidRPr="009B7238">
        <w:rPr>
          <w:rFonts w:ascii="Calibri" w:eastAsia="Arial Unicode MS" w:hAnsi="Calibri" w:cs="Calibri"/>
          <w:sz w:val="24"/>
          <w:szCs w:val="24"/>
          <w:u w:color="000000"/>
        </w:rPr>
        <w:t xml:space="preserve">Η κεντρική </w:t>
      </w:r>
      <w:proofErr w:type="spellStart"/>
      <w:r w:rsidRPr="009B7238">
        <w:rPr>
          <w:rFonts w:ascii="Calibri" w:eastAsia="Arial Unicode MS" w:hAnsi="Calibri" w:cs="Calibri"/>
          <w:sz w:val="24"/>
          <w:szCs w:val="24"/>
          <w:u w:color="000000"/>
        </w:rPr>
        <w:t>μουσειολογική</w:t>
      </w:r>
      <w:proofErr w:type="spellEnd"/>
      <w:r w:rsidRPr="009B7238">
        <w:rPr>
          <w:rFonts w:ascii="Calibri" w:eastAsia="Arial Unicode MS" w:hAnsi="Calibri" w:cs="Calibri"/>
          <w:sz w:val="24"/>
          <w:szCs w:val="24"/>
          <w:u w:color="000000"/>
        </w:rPr>
        <w:t xml:space="preserve"> ιδέα εμπεριέχεται στον τίτλο «</w:t>
      </w:r>
      <w:proofErr w:type="spellStart"/>
      <w:r w:rsidRPr="009B7238">
        <w:rPr>
          <w:rFonts w:ascii="Calibri" w:eastAsia="Arial Unicode MS" w:hAnsi="Calibri" w:cs="Calibri"/>
          <w:sz w:val="24"/>
          <w:szCs w:val="24"/>
          <w:u w:color="000000"/>
        </w:rPr>
        <w:t>Ἐν</w:t>
      </w:r>
      <w:proofErr w:type="spellEnd"/>
      <w:r w:rsidRPr="009B7238">
        <w:rPr>
          <w:rFonts w:ascii="Calibri" w:eastAsia="Arial Unicode MS" w:hAnsi="Calibri" w:cs="Calibri"/>
          <w:sz w:val="24"/>
          <w:szCs w:val="24"/>
          <w:u w:color="000000"/>
        </w:rPr>
        <w:t xml:space="preserve"> </w:t>
      </w:r>
      <w:proofErr w:type="spellStart"/>
      <w:r w:rsidRPr="009B7238">
        <w:rPr>
          <w:rFonts w:ascii="Calibri" w:eastAsia="Arial Unicode MS" w:hAnsi="Calibri" w:cs="Calibri"/>
          <w:sz w:val="24"/>
          <w:szCs w:val="24"/>
          <w:u w:color="000000"/>
        </w:rPr>
        <w:t>ἀρχῇ</w:t>
      </w:r>
      <w:proofErr w:type="spellEnd"/>
      <w:r w:rsidRPr="009B7238">
        <w:rPr>
          <w:rFonts w:ascii="Calibri" w:eastAsia="Arial Unicode MS" w:hAnsi="Calibri" w:cs="Calibri"/>
          <w:sz w:val="24"/>
          <w:szCs w:val="24"/>
          <w:u w:color="000000"/>
        </w:rPr>
        <w:t xml:space="preserve"> </w:t>
      </w:r>
      <w:proofErr w:type="spellStart"/>
      <w:r w:rsidRPr="009B7238">
        <w:rPr>
          <w:rFonts w:ascii="Calibri" w:eastAsia="Arial Unicode MS" w:hAnsi="Calibri" w:cs="Calibri"/>
          <w:sz w:val="24"/>
          <w:szCs w:val="24"/>
          <w:u w:color="000000"/>
        </w:rPr>
        <w:t>ἦν</w:t>
      </w:r>
      <w:proofErr w:type="spellEnd"/>
      <w:r w:rsidRPr="009B7238">
        <w:rPr>
          <w:rFonts w:ascii="Calibri" w:eastAsia="Arial Unicode MS" w:hAnsi="Calibri" w:cs="Calibri"/>
          <w:sz w:val="24"/>
          <w:szCs w:val="24"/>
          <w:u w:color="000000"/>
        </w:rPr>
        <w:t xml:space="preserve">… ο Τόπος: Το πολιτιστικό τοπίο των </w:t>
      </w:r>
      <w:proofErr w:type="spellStart"/>
      <w:r w:rsidRPr="009B7238">
        <w:rPr>
          <w:rFonts w:ascii="Calibri" w:eastAsia="Arial Unicode MS" w:hAnsi="Calibri" w:cs="Calibri"/>
          <w:sz w:val="24"/>
          <w:szCs w:val="24"/>
          <w:u w:color="000000"/>
        </w:rPr>
        <w:t>Αρχανών</w:t>
      </w:r>
      <w:proofErr w:type="spellEnd"/>
      <w:r w:rsidRPr="009B7238">
        <w:rPr>
          <w:rFonts w:ascii="Calibri" w:eastAsia="Arial Unicode MS" w:hAnsi="Calibri" w:cs="Calibri"/>
          <w:sz w:val="24"/>
          <w:szCs w:val="24"/>
          <w:u w:color="000000"/>
        </w:rPr>
        <w:t xml:space="preserve"> από τους προϊστορικούς χρόνους έως σήμερα». Όπως προκύπτει από αυτόν, η μόνιμη έκθεση του Μουσείου </w:t>
      </w:r>
      <w:proofErr w:type="spellStart"/>
      <w:r w:rsidRPr="009B7238">
        <w:rPr>
          <w:rFonts w:ascii="Calibri" w:eastAsia="Arial Unicode MS" w:hAnsi="Calibri" w:cs="Calibri"/>
          <w:sz w:val="24"/>
          <w:szCs w:val="24"/>
          <w:u w:color="000000"/>
        </w:rPr>
        <w:t>Αρχανών</w:t>
      </w:r>
      <w:proofErr w:type="spellEnd"/>
      <w:r w:rsidRPr="009B7238">
        <w:rPr>
          <w:rFonts w:ascii="Calibri" w:eastAsia="Arial Unicode MS" w:hAnsi="Calibri" w:cs="Calibri"/>
          <w:sz w:val="24"/>
          <w:szCs w:val="24"/>
          <w:u w:color="000000"/>
        </w:rPr>
        <w:t xml:space="preserve"> επιχειρεί να αφηγηθεί την καταλυτική επίδραση της μορφολογίας του τόπου, του νερού, της πεδιάδας, των ιερών κορυφών και των σπηλαίων στην ανάπτυξη του πολιτισμού των </w:t>
      </w:r>
      <w:proofErr w:type="spellStart"/>
      <w:r w:rsidRPr="009B7238">
        <w:rPr>
          <w:rFonts w:ascii="Calibri" w:eastAsia="Arial Unicode MS" w:hAnsi="Calibri" w:cs="Calibri"/>
          <w:sz w:val="24"/>
          <w:szCs w:val="24"/>
          <w:u w:color="000000"/>
        </w:rPr>
        <w:t>Αρχανών</w:t>
      </w:r>
      <w:proofErr w:type="spellEnd"/>
      <w:r w:rsidRPr="009B7238">
        <w:rPr>
          <w:rFonts w:ascii="Calibri" w:eastAsia="Arial Unicode MS" w:hAnsi="Calibri" w:cs="Calibri"/>
          <w:sz w:val="24"/>
          <w:szCs w:val="24"/>
          <w:u w:color="000000"/>
        </w:rPr>
        <w:t xml:space="preserve">, από την αρχαιότητα ως σήμερα. </w:t>
      </w:r>
      <w:r w:rsidRPr="009B7238">
        <w:rPr>
          <w:rFonts w:ascii="Calibri" w:eastAsia="Segoe UI" w:hAnsi="Calibri" w:cs="Calibri"/>
          <w:sz w:val="24"/>
          <w:szCs w:val="24"/>
        </w:rPr>
        <w:t xml:space="preserve">Λαμβάνοντας υπόψη και τα πολεοδομικά δεδομένα, την υφιστάμενη κατάσταση του κτηρίου, την εσωτερική του οργάνωση, καθώς και τις σύγχρονες απαιτήσεις λειτουργίας ενός Μουσείου, προχωράμε, με προσεκτικά βήματα και την απαιτούμενη επιστημονική τεκμηρίωση, στη </w:t>
      </w:r>
      <w:proofErr w:type="spellStart"/>
      <w:r w:rsidRPr="009B7238">
        <w:rPr>
          <w:rFonts w:ascii="Calibri" w:eastAsia="Segoe UI" w:hAnsi="Calibri" w:cs="Calibri"/>
          <w:sz w:val="24"/>
          <w:szCs w:val="24"/>
        </w:rPr>
        <w:t>μουσειολογική</w:t>
      </w:r>
      <w:proofErr w:type="spellEnd"/>
      <w:r w:rsidRPr="009B7238">
        <w:rPr>
          <w:rFonts w:ascii="Calibri" w:eastAsia="Segoe UI" w:hAnsi="Calibri" w:cs="Calibri"/>
          <w:sz w:val="24"/>
          <w:szCs w:val="24"/>
        </w:rPr>
        <w:t xml:space="preserve"> οργάνωση, στην αρχιτεκτονική έκφραση, στη διασφάλιση προσβασιμότητας στο κτήριο και σε τεχνικές παραμέτρους υλοποίησης, βάσει της προτεινόμενης προμελέτης. Η ίδρυση του Μουσείου κρίθηκε επιβεβλημένη λόγω του </w:t>
      </w:r>
      <w:r w:rsidRPr="009B7238">
        <w:rPr>
          <w:rFonts w:ascii="Calibri" w:eastAsia="Segoe UI" w:hAnsi="Calibri" w:cs="Calibri"/>
          <w:sz w:val="24"/>
          <w:szCs w:val="24"/>
        </w:rPr>
        <w:lastRenderedPageBreak/>
        <w:t xml:space="preserve">πλούτου των ευρημάτων από τους σημαντικούς αρχαιολογικούς πυρήνες της περιοχής, τα οποία σήμερα φιλοξενούνται στο κτήριο του Δημοτικού Σχολείου του οικισμού, </w:t>
      </w:r>
      <w:r w:rsidRPr="009B7238">
        <w:rPr>
          <w:rFonts w:ascii="Calibri" w:eastAsia="Arial Unicode MS" w:hAnsi="Calibri" w:cs="Calibri"/>
          <w:color w:val="000000"/>
          <w:sz w:val="24"/>
          <w:szCs w:val="24"/>
          <w:u w:color="000000"/>
        </w:rPr>
        <w:t>στο πλαίσιο μιας μικρής, αλλά σημαντικής αρχαιολογικής συλλογής, που ιδρύθηκε το 1993</w:t>
      </w:r>
      <w:r w:rsidRPr="009B7238">
        <w:rPr>
          <w:rFonts w:ascii="Calibri" w:eastAsia="Segoe UI" w:hAnsi="Calibri" w:cs="Calibri"/>
          <w:sz w:val="24"/>
          <w:szCs w:val="24"/>
        </w:rPr>
        <w:t>. Το νέο Μουσείο θα συμβάλει καθοριστικά στην ενίσχυση της έρευνας, της εκπαίδευσης, του πολιτιστικού τουρισμού, αλλά και στη συνολική αναζωογόνηση και την οικονομική ανάπτυξη της τοπικής κοινωνίας και της ευρύτερης περιοχής».</w:t>
      </w:r>
    </w:p>
    <w:p w14:paraId="260644B6" w14:textId="77777777" w:rsidR="009B7238" w:rsidRPr="009B7238" w:rsidRDefault="009B7238" w:rsidP="009B7238">
      <w:pPr>
        <w:spacing w:after="0"/>
        <w:jc w:val="both"/>
        <w:rPr>
          <w:rFonts w:ascii="Calibri" w:eastAsia="Segoe UI" w:hAnsi="Calibri" w:cs="Calibri"/>
          <w:sz w:val="24"/>
          <w:szCs w:val="24"/>
        </w:rPr>
      </w:pPr>
    </w:p>
    <w:p w14:paraId="5986BE00" w14:textId="77777777" w:rsidR="009B7238" w:rsidRPr="009B7238" w:rsidRDefault="009B7238" w:rsidP="009B7238">
      <w:pPr>
        <w:spacing w:after="300"/>
        <w:jc w:val="both"/>
        <w:rPr>
          <w:rFonts w:ascii="Calibri" w:eastAsia="Arial Unicode MS" w:hAnsi="Calibri" w:cs="Calibri"/>
          <w:color w:val="000000"/>
          <w:sz w:val="24"/>
          <w:szCs w:val="24"/>
          <w:u w:color="000000"/>
        </w:rPr>
      </w:pPr>
      <w:r w:rsidRPr="009B7238">
        <w:rPr>
          <w:rFonts w:ascii="Calibri" w:eastAsia="Arial Unicode MS" w:hAnsi="Calibri" w:cs="Calibri"/>
          <w:color w:val="000000"/>
          <w:sz w:val="24"/>
          <w:szCs w:val="24"/>
          <w:u w:color="000000"/>
        </w:rPr>
        <w:t xml:space="preserve">Το νέο Μουσείο θα στεγαστεί στο κτήριο του παλαιού εμφιαλωτηρίου οίνου, του πρώην Αγροτικού Συνεταιρισμού </w:t>
      </w:r>
      <w:proofErr w:type="spellStart"/>
      <w:r w:rsidRPr="009B7238">
        <w:rPr>
          <w:rFonts w:ascii="Calibri" w:eastAsia="Arial Unicode MS" w:hAnsi="Calibri" w:cs="Calibri"/>
          <w:color w:val="000000"/>
          <w:sz w:val="24"/>
          <w:szCs w:val="24"/>
          <w:u w:color="000000"/>
        </w:rPr>
        <w:t>Αρχανών</w:t>
      </w:r>
      <w:proofErr w:type="spellEnd"/>
      <w:r w:rsidRPr="009B7238">
        <w:rPr>
          <w:rFonts w:ascii="Calibri" w:eastAsia="Arial Unicode MS" w:hAnsi="Calibri" w:cs="Calibri"/>
          <w:color w:val="000000"/>
          <w:sz w:val="24"/>
          <w:szCs w:val="24"/>
          <w:u w:color="000000"/>
        </w:rPr>
        <w:t xml:space="preserve"> (ΣΥΝΠΕ) που παραχωρήθηκε στο Υπουργείο Πολιτισμού, για τη χρήση του κτηρίου και του περιβάλλοντος χώρου του. Είναι τμήμα του ακινήτου, συνολικής έκτασης 20.900 τ.μ., ιδιοκτησίας του Δήμου </w:t>
      </w:r>
      <w:proofErr w:type="spellStart"/>
      <w:r w:rsidRPr="009B7238">
        <w:rPr>
          <w:rFonts w:ascii="Calibri" w:eastAsia="Arial Unicode MS" w:hAnsi="Calibri" w:cs="Calibri"/>
          <w:color w:val="000000"/>
          <w:sz w:val="24"/>
          <w:szCs w:val="24"/>
          <w:u w:color="000000"/>
        </w:rPr>
        <w:t>Αρχανών</w:t>
      </w:r>
      <w:proofErr w:type="spellEnd"/>
      <w:r w:rsidRPr="009B7238">
        <w:rPr>
          <w:rFonts w:ascii="Calibri" w:eastAsia="Arial Unicode MS" w:hAnsi="Calibri" w:cs="Calibri"/>
          <w:color w:val="000000"/>
          <w:sz w:val="24"/>
          <w:szCs w:val="24"/>
          <w:u w:color="000000"/>
        </w:rPr>
        <w:t xml:space="preserve">-Αστερουσίων, που βρίσκεται στον οικισμό Άνω </w:t>
      </w:r>
      <w:proofErr w:type="spellStart"/>
      <w:r w:rsidRPr="009B7238">
        <w:rPr>
          <w:rFonts w:ascii="Calibri" w:eastAsia="Arial Unicode MS" w:hAnsi="Calibri" w:cs="Calibri"/>
          <w:color w:val="000000"/>
          <w:sz w:val="24"/>
          <w:szCs w:val="24"/>
          <w:u w:color="000000"/>
        </w:rPr>
        <w:t>Αρχανών</w:t>
      </w:r>
      <w:proofErr w:type="spellEnd"/>
      <w:r w:rsidRPr="009B7238">
        <w:rPr>
          <w:rFonts w:ascii="Calibri" w:eastAsia="Arial Unicode MS" w:hAnsi="Calibri" w:cs="Calibri"/>
          <w:color w:val="000000"/>
          <w:sz w:val="24"/>
          <w:szCs w:val="24"/>
          <w:u w:color="000000"/>
        </w:rPr>
        <w:t xml:space="preserve"> και εντός των ορίων του κηρυγμένου ως παραδοσιακού χώρου. Βάσει του εγκεκριμένου </w:t>
      </w:r>
      <w:proofErr w:type="spellStart"/>
      <w:r w:rsidRPr="009B7238">
        <w:rPr>
          <w:rFonts w:ascii="Calibri" w:eastAsia="Arial Unicode MS" w:hAnsi="Calibri" w:cs="Calibri"/>
          <w:color w:val="000000"/>
          <w:sz w:val="24"/>
          <w:szCs w:val="24"/>
          <w:u w:color="000000"/>
        </w:rPr>
        <w:t>κτηριολογικού</w:t>
      </w:r>
      <w:proofErr w:type="spellEnd"/>
      <w:r w:rsidRPr="009B7238">
        <w:rPr>
          <w:rFonts w:ascii="Calibri" w:eastAsia="Arial Unicode MS" w:hAnsi="Calibri" w:cs="Calibri"/>
          <w:color w:val="000000"/>
          <w:sz w:val="24"/>
          <w:szCs w:val="24"/>
          <w:u w:color="000000"/>
        </w:rPr>
        <w:t xml:space="preserve"> προγράμματος, το Αρχαιολογικό Μουσείο </w:t>
      </w:r>
      <w:proofErr w:type="spellStart"/>
      <w:r w:rsidRPr="009B7238">
        <w:rPr>
          <w:rFonts w:ascii="Calibri" w:eastAsia="Arial Unicode MS" w:hAnsi="Calibri" w:cs="Calibri"/>
          <w:color w:val="000000"/>
          <w:sz w:val="24"/>
          <w:szCs w:val="24"/>
          <w:u w:color="000000"/>
        </w:rPr>
        <w:t>Αρχανών</w:t>
      </w:r>
      <w:proofErr w:type="spellEnd"/>
      <w:r w:rsidRPr="009B7238">
        <w:rPr>
          <w:rFonts w:ascii="Calibri" w:eastAsia="Arial Unicode MS" w:hAnsi="Calibri" w:cs="Calibri"/>
          <w:color w:val="000000"/>
          <w:sz w:val="24"/>
          <w:szCs w:val="24"/>
          <w:u w:color="000000"/>
        </w:rPr>
        <w:t xml:space="preserve"> διαμορφώνεται σε 6.330 τ.μ., και διαρθρώνεται σε μόνιμη έκθεση επιφάνειας 900 τ.μ., αίθουσα περιοδικών εκθέσεων, αίθουσες </w:t>
      </w:r>
      <w:proofErr w:type="spellStart"/>
      <w:r w:rsidRPr="009B7238">
        <w:rPr>
          <w:rFonts w:ascii="Calibri" w:eastAsia="Arial Unicode MS" w:hAnsi="Calibri" w:cs="Calibri"/>
          <w:color w:val="000000"/>
          <w:sz w:val="24"/>
          <w:szCs w:val="24"/>
          <w:u w:color="000000"/>
        </w:rPr>
        <w:t>πολυμεσικών</w:t>
      </w:r>
      <w:proofErr w:type="spellEnd"/>
      <w:r w:rsidRPr="009B7238">
        <w:rPr>
          <w:rFonts w:ascii="Calibri" w:eastAsia="Arial Unicode MS" w:hAnsi="Calibri" w:cs="Calibri"/>
          <w:color w:val="000000"/>
          <w:sz w:val="24"/>
          <w:szCs w:val="24"/>
          <w:u w:color="000000"/>
        </w:rPr>
        <w:t xml:space="preserve"> και εκπαιδευτικών εφαρμογών και συνεδρίων, χώρους εργαστηρίων, αποθηκών για αρχαιότητες, χώρους εξυπηρέτησης κοινού. Η νέα κτηριακή εγκατάσταση προβλέπει σύγχρονες υποδομές προσβασιμότητας και ενεργειακής αποδοτικότητας. Στόχος του Μουσείου είναι να προσφέρει στους επισκέπτες ολοκληρωμένες μουσειακές εμπειρίες, μέσω μόνιμων και περιοδικών εκθέσεων, εκπαιδευτικών προγραμμάτων και σύγχρονων υποδομών. Η μόνιμη έκθεση θα αφηγείται την ιστορία των </w:t>
      </w:r>
      <w:proofErr w:type="spellStart"/>
      <w:r w:rsidRPr="009B7238">
        <w:rPr>
          <w:rFonts w:ascii="Calibri" w:eastAsia="Arial Unicode MS" w:hAnsi="Calibri" w:cs="Calibri"/>
          <w:color w:val="000000"/>
          <w:sz w:val="24"/>
          <w:szCs w:val="24"/>
          <w:u w:color="000000"/>
        </w:rPr>
        <w:t>Αρχανών</w:t>
      </w:r>
      <w:proofErr w:type="spellEnd"/>
      <w:r w:rsidRPr="009B7238">
        <w:rPr>
          <w:rFonts w:ascii="Calibri" w:eastAsia="Arial Unicode MS" w:hAnsi="Calibri" w:cs="Calibri"/>
          <w:color w:val="000000"/>
          <w:sz w:val="24"/>
          <w:szCs w:val="24"/>
          <w:u w:color="000000"/>
        </w:rPr>
        <w:t>, από τους προϊστορικούς χρόνους έως σήμερα.</w:t>
      </w:r>
    </w:p>
    <w:p w14:paraId="2133F592" w14:textId="77777777" w:rsidR="009B7238" w:rsidRPr="009B7238" w:rsidRDefault="009B7238" w:rsidP="009B7238">
      <w:pPr>
        <w:spacing w:after="300"/>
        <w:jc w:val="both"/>
        <w:rPr>
          <w:rFonts w:ascii="Calibri" w:eastAsia="Arial Unicode MS" w:hAnsi="Calibri" w:cs="Calibri"/>
          <w:color w:val="000000"/>
          <w:sz w:val="24"/>
          <w:szCs w:val="24"/>
          <w:u w:color="000000"/>
        </w:rPr>
      </w:pPr>
      <w:r w:rsidRPr="009B7238">
        <w:rPr>
          <w:rFonts w:ascii="Calibri" w:eastAsia="Arial Unicode MS" w:hAnsi="Calibri" w:cs="Calibri"/>
          <w:color w:val="000000"/>
          <w:sz w:val="24"/>
          <w:szCs w:val="24"/>
          <w:u w:color="000000"/>
        </w:rPr>
        <w:t xml:space="preserve">Στη σχεδιαζόμενη έκθεση προβλέπεται να εκτεθούν περίπου 1.000 αντικείμενα διαφόρων μεγεθών από πίθους και λάρνακες έως σφραγίσματα και κοσμήματα. Η έκθεση οργανώνεται σε βασικές ενότητες που παρουσιάζουν συνοπτικά την ιστορία και την εξέλιξη των </w:t>
      </w:r>
      <w:proofErr w:type="spellStart"/>
      <w:r w:rsidRPr="009B7238">
        <w:rPr>
          <w:rFonts w:ascii="Calibri" w:eastAsia="Arial Unicode MS" w:hAnsi="Calibri" w:cs="Calibri"/>
          <w:color w:val="000000"/>
          <w:sz w:val="24"/>
          <w:szCs w:val="24"/>
          <w:u w:color="000000"/>
        </w:rPr>
        <w:t>Αρχανών</w:t>
      </w:r>
      <w:proofErr w:type="spellEnd"/>
      <w:r w:rsidRPr="009B7238">
        <w:rPr>
          <w:rFonts w:ascii="Calibri" w:eastAsia="Arial Unicode MS" w:hAnsi="Calibri" w:cs="Calibri"/>
          <w:color w:val="000000"/>
          <w:sz w:val="24"/>
          <w:szCs w:val="24"/>
          <w:u w:color="000000"/>
        </w:rPr>
        <w:t xml:space="preserve">, ξεκινώντας με την εισαγωγή και την ανάδειξη της σημασίας των υδάτινων πόρων και των υδραγωγείων διαχρονικά. Στη συνέχεια εξετάζεται η αρχαία </w:t>
      </w:r>
      <w:proofErr w:type="spellStart"/>
      <w:r w:rsidRPr="009B7238">
        <w:rPr>
          <w:rFonts w:ascii="Calibri" w:eastAsia="Arial Unicode MS" w:hAnsi="Calibri" w:cs="Calibri"/>
          <w:color w:val="000000"/>
          <w:sz w:val="24"/>
          <w:szCs w:val="24"/>
          <w:u w:color="000000"/>
        </w:rPr>
        <w:t>Αρχάνα</w:t>
      </w:r>
      <w:proofErr w:type="spellEnd"/>
      <w:r w:rsidRPr="009B7238">
        <w:rPr>
          <w:rFonts w:ascii="Calibri" w:eastAsia="Arial Unicode MS" w:hAnsi="Calibri" w:cs="Calibri"/>
          <w:color w:val="000000"/>
          <w:sz w:val="24"/>
          <w:szCs w:val="24"/>
          <w:u w:color="000000"/>
        </w:rPr>
        <w:t xml:space="preserve">, ως διοικητικό και οικιστικό κέντρο, με αναφορές στην καθημερινή ζωή, την παραγωγή και την ύπαιθρο. Ακολουθούν η νεκρόπολη και ο </w:t>
      </w:r>
      <w:proofErr w:type="spellStart"/>
      <w:r w:rsidRPr="009B7238">
        <w:rPr>
          <w:rFonts w:ascii="Calibri" w:eastAsia="Arial Unicode MS" w:hAnsi="Calibri" w:cs="Calibri"/>
          <w:color w:val="000000"/>
          <w:sz w:val="24"/>
          <w:szCs w:val="24"/>
          <w:u w:color="000000"/>
        </w:rPr>
        <w:t>Γιούχτας</w:t>
      </w:r>
      <w:proofErr w:type="spellEnd"/>
      <w:r w:rsidRPr="009B7238">
        <w:rPr>
          <w:rFonts w:ascii="Calibri" w:eastAsia="Arial Unicode MS" w:hAnsi="Calibri" w:cs="Calibri"/>
          <w:color w:val="000000"/>
          <w:sz w:val="24"/>
          <w:szCs w:val="24"/>
          <w:u w:color="000000"/>
        </w:rPr>
        <w:t xml:space="preserve">, ως ιερός τόπος, με θρησκευτική σημασία. Παρουσιάζονται οι σχέσεις με άλλες περιοχές και ο έξω κόσμος, καθώς και η ιστορική πορεία των </w:t>
      </w:r>
      <w:proofErr w:type="spellStart"/>
      <w:r w:rsidRPr="009B7238">
        <w:rPr>
          <w:rFonts w:ascii="Calibri" w:eastAsia="Arial Unicode MS" w:hAnsi="Calibri" w:cs="Calibri"/>
          <w:color w:val="000000"/>
          <w:sz w:val="24"/>
          <w:szCs w:val="24"/>
          <w:u w:color="000000"/>
        </w:rPr>
        <w:t>Αρχανών</w:t>
      </w:r>
      <w:proofErr w:type="spellEnd"/>
      <w:r w:rsidRPr="009B7238">
        <w:rPr>
          <w:rFonts w:ascii="Calibri" w:eastAsia="Arial Unicode MS" w:hAnsi="Calibri" w:cs="Calibri"/>
          <w:color w:val="000000"/>
          <w:sz w:val="24"/>
          <w:szCs w:val="24"/>
          <w:u w:color="000000"/>
        </w:rPr>
        <w:t xml:space="preserve"> από την αρχαιότητα έως  τις νεότερες εποχές. Τέλος, δίνεται έμφαση στην αγροτική παραγωγή, ιδιαίτερα στο κρασί και το ελαιόλαδο.</w:t>
      </w:r>
    </w:p>
    <w:p w14:paraId="6160A745" w14:textId="77777777" w:rsidR="009B7238" w:rsidRPr="009B7238" w:rsidRDefault="009B7238" w:rsidP="009B7238">
      <w:pPr>
        <w:spacing w:after="300"/>
        <w:jc w:val="both"/>
        <w:rPr>
          <w:rFonts w:ascii="Calibri" w:eastAsia="Arial Unicode MS" w:hAnsi="Calibri" w:cs="Calibri"/>
          <w:color w:val="000000"/>
          <w:sz w:val="24"/>
          <w:szCs w:val="24"/>
          <w:u w:color="000000"/>
        </w:rPr>
      </w:pPr>
      <w:r w:rsidRPr="009B7238">
        <w:rPr>
          <w:rFonts w:ascii="Calibri" w:eastAsia="Segoe UI" w:hAnsi="Calibri" w:cs="Calibri"/>
          <w:color w:val="000000"/>
          <w:sz w:val="24"/>
          <w:szCs w:val="24"/>
        </w:rPr>
        <w:t xml:space="preserve">Η αρχιτεκτονική πρόταση ανάδειξης του κτηρίου αξιοποιεί τα ιδιαίτερα μορφολογικά και κατασκευαστικά χαρακτηριστικά του, διατηρώντας στοιχεία της βιομηχανικής του ταυτότητας και ενσωματώνοντάς τα στη μουσειακή λειτουργία. Παράλληλα, προτείνονται εκτεταμένες επεμβάσεις για τη βελτίωση της λειτουργικότητας, της </w:t>
      </w:r>
      <w:r w:rsidRPr="009B7238">
        <w:rPr>
          <w:rFonts w:ascii="Calibri" w:eastAsia="Segoe UI" w:hAnsi="Calibri" w:cs="Calibri"/>
          <w:color w:val="000000"/>
          <w:sz w:val="24"/>
          <w:szCs w:val="24"/>
        </w:rPr>
        <w:lastRenderedPageBreak/>
        <w:t xml:space="preserve">προσβασιμότητας και της ενεργειακής απόδοσης, καθώς και τη δημιουργία ενός δυναμικού εσωτερικού συστήματος κυκλοφορίας με μεταλλικές ράμπες. </w:t>
      </w:r>
      <w:r w:rsidRPr="009B7238">
        <w:rPr>
          <w:rFonts w:ascii="Calibri" w:eastAsia="Segoe UI" w:hAnsi="Calibri" w:cs="Calibri"/>
          <w:color w:val="000000"/>
          <w:sz w:val="24"/>
          <w:szCs w:val="24"/>
          <w:lang w:eastAsia="zh-CN" w:bidi="ar"/>
        </w:rPr>
        <w:t>Οι κύριες αρχιτεκτονικές επεμβάσεις περιλαμβάνουν την αναδιαμόρφωση των εσωτερικών επιπέδων με διατήρηση και επαναχρησιμοποίηση των παλαιών δεξαμενών ως στοιχείων βιομηχανικής κληρονομιάς, την ανακατασκευή και ανύψωση της στέγης για ενίσχυση της σύνδεσης με το τοπίο, καθώς και την επανασχεδίαση των όψεων με διατήρηση του βιομηχανικού χαρακτήρα και χρήση σύγχρονων υλικών.</w:t>
      </w:r>
    </w:p>
    <w:p w14:paraId="5943B290" w14:textId="77777777" w:rsidR="00CB69C0" w:rsidRPr="009B7238" w:rsidRDefault="00CB69C0" w:rsidP="00CB69C0">
      <w:pPr>
        <w:pStyle w:val="af"/>
        <w:jc w:val="both"/>
        <w:rPr>
          <w:rFonts w:ascii="Calibri" w:hAnsi="Calibri" w:cs="Calibri"/>
          <w:sz w:val="24"/>
          <w:szCs w:val="24"/>
        </w:rPr>
      </w:pPr>
    </w:p>
    <w:sectPr w:rsidR="00CB69C0" w:rsidRPr="009B7238">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w:altName w:val="Palatino Linotype"/>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A1"/>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17040621">
    <w:abstractNumId w:val="9"/>
  </w:num>
  <w:num w:numId="2" w16cid:durableId="2130859158">
    <w:abstractNumId w:val="7"/>
  </w:num>
  <w:num w:numId="3" w16cid:durableId="1361592194">
    <w:abstractNumId w:val="5"/>
  </w:num>
  <w:num w:numId="4" w16cid:durableId="1677070293">
    <w:abstractNumId w:val="8"/>
  </w:num>
  <w:num w:numId="5" w16cid:durableId="617834658">
    <w:abstractNumId w:val="18"/>
  </w:num>
  <w:num w:numId="6" w16cid:durableId="1517385074">
    <w:abstractNumId w:val="10"/>
  </w:num>
  <w:num w:numId="7" w16cid:durableId="286854793">
    <w:abstractNumId w:val="14"/>
  </w:num>
  <w:num w:numId="8" w16cid:durableId="653490771">
    <w:abstractNumId w:val="6"/>
  </w:num>
  <w:num w:numId="9" w16cid:durableId="1591506052">
    <w:abstractNumId w:val="1"/>
  </w:num>
  <w:num w:numId="10" w16cid:durableId="1246652839">
    <w:abstractNumId w:val="4"/>
  </w:num>
  <w:num w:numId="11" w16cid:durableId="957416137">
    <w:abstractNumId w:val="15"/>
  </w:num>
  <w:num w:numId="12" w16cid:durableId="1080755013">
    <w:abstractNumId w:val="12"/>
  </w:num>
  <w:num w:numId="13" w16cid:durableId="1986737114">
    <w:abstractNumId w:val="17"/>
  </w:num>
  <w:num w:numId="14" w16cid:durableId="1065951602">
    <w:abstractNumId w:val="0"/>
  </w:num>
  <w:num w:numId="15" w16cid:durableId="673150711">
    <w:abstractNumId w:val="13"/>
  </w:num>
  <w:num w:numId="16" w16cid:durableId="111442751">
    <w:abstractNumId w:val="3"/>
  </w:num>
  <w:num w:numId="17" w16cid:durableId="1427190977">
    <w:abstractNumId w:val="11"/>
  </w:num>
  <w:num w:numId="18" w16cid:durableId="2051957508">
    <w:abstractNumId w:val="16"/>
  </w:num>
  <w:num w:numId="19" w16cid:durableId="477381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34DA"/>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05E"/>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74B43"/>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B7238"/>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20E9"/>
    <w:rsid w:val="00A77C8E"/>
    <w:rsid w:val="00A82B8E"/>
    <w:rsid w:val="00A917E6"/>
    <w:rsid w:val="00A9287A"/>
    <w:rsid w:val="00A97957"/>
    <w:rsid w:val="00AA6376"/>
    <w:rsid w:val="00AB02C4"/>
    <w:rsid w:val="00AB59B4"/>
    <w:rsid w:val="00AC0B9C"/>
    <w:rsid w:val="00AC0BE9"/>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9C0"/>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56F6"/>
    <w:rsid w:val="00D97EAB"/>
    <w:rsid w:val="00DA1F89"/>
    <w:rsid w:val="00DA2EC4"/>
    <w:rsid w:val="00DA5D51"/>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ds:schemaRefs>
    <ds:schemaRef ds:uri="http://schemas.microsoft.com/sharepoint/v3/contenttype/forms"/>
  </ds:schemaRefs>
</ds:datastoreItem>
</file>

<file path=customXml/itemProps2.xml><?xml version="1.0" encoding="utf-8"?>
<ds:datastoreItem xmlns:ds="http://schemas.openxmlformats.org/officeDocument/2006/customXml" ds:itemID="{38FE30ED-928D-467B-8581-929E6B0171C5}">
  <ds:schemaRefs>
    <ds:schemaRef ds:uri="http://schemas.microsoft.com/office/2006/metadata/longProperties"/>
  </ds:schemaRefs>
</ds:datastoreItem>
</file>

<file path=customXml/itemProps3.xml><?xml version="1.0" encoding="utf-8"?>
<ds:datastoreItem xmlns:ds="http://schemas.openxmlformats.org/officeDocument/2006/customXml" ds:itemID="{F3400219-7A54-49AB-8A7F-F6C1BDEDE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9DE97-0658-416C-B3E8-E1A049B9DC8F}"/>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4617</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Μενδώνη: Ἐν ἀρχῇ ἦν… ο Τόπος. Από το βιομηχανικό παρελθόν στο σύγχρονο αρχαιολογικό Μουσείο Αρχανών</dc:title>
  <dc:subject/>
  <dc:creator>Quest User</dc:creator>
  <cp:keywords/>
  <cp:lastModifiedBy>Ελευθερία Πελτέκη</cp:lastModifiedBy>
  <cp:revision>2</cp:revision>
  <cp:lastPrinted>2012-06-29T01:16:00Z</cp:lastPrinted>
  <dcterms:created xsi:type="dcterms:W3CDTF">2026-05-26T07:46:00Z</dcterms:created>
  <dcterms:modified xsi:type="dcterms:W3CDTF">2026-05-26T07:46:00Z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